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911338"/>
    <w:p w14:paraId="334D763A" w14:textId="77777777" w:rsidR="00EB77AF" w:rsidRPr="003B0B73" w:rsidRDefault="00EB77AF" w:rsidP="00EB77AF">
      <w:pPr>
        <w:jc w:val="both"/>
      </w:pPr>
      <w:r w:rsidRPr="003B0B73">
        <w:fldChar w:fldCharType="begin"/>
      </w:r>
      <w:r w:rsidRPr="003B0B73">
        <w:instrText>HYPERLINK "https://pure.roehampton.ac.uk/portal/en/persons/irma-malafronte"</w:instrText>
      </w:r>
      <w:r w:rsidRPr="003B0B73">
        <w:fldChar w:fldCharType="separate"/>
      </w:r>
      <w:r w:rsidRPr="003B0B73">
        <w:rPr>
          <w:rStyle w:val="Hiperligao"/>
        </w:rPr>
        <w:t>Irma Malafronte</w:t>
      </w:r>
      <w:r w:rsidRPr="003B0B73">
        <w:fldChar w:fldCharType="end"/>
      </w:r>
      <w:r w:rsidRPr="003B0B73">
        <w:t xml:space="preserve"> is Reader in Accounting and Finance at the Faculty of Business and Law of Roehampton University. </w:t>
      </w:r>
    </w:p>
    <w:p w14:paraId="3DBD573A" w14:textId="77777777" w:rsidR="00EB77AF" w:rsidRPr="003B0B73" w:rsidRDefault="00EB77AF" w:rsidP="00EB77AF">
      <w:pPr>
        <w:jc w:val="both"/>
      </w:pPr>
    </w:p>
    <w:p w14:paraId="23C822D7" w14:textId="77777777" w:rsidR="00EB77AF" w:rsidRPr="003B0B73" w:rsidRDefault="00EB77AF" w:rsidP="00EB77AF">
      <w:pPr>
        <w:jc w:val="both"/>
      </w:pPr>
      <w:r w:rsidRPr="003B0B73">
        <w:t xml:space="preserve">Irma obtained her PhD in Banking and Finance from the University of Rome Tor </w:t>
      </w:r>
      <w:proofErr w:type="spellStart"/>
      <w:r w:rsidRPr="003B0B73">
        <w:t>Vergata</w:t>
      </w:r>
      <w:proofErr w:type="spellEnd"/>
      <w:r w:rsidRPr="003B0B73">
        <w:t xml:space="preserve">. </w:t>
      </w:r>
    </w:p>
    <w:p w14:paraId="4FED529E" w14:textId="77777777" w:rsidR="00EB77AF" w:rsidRPr="003B0B73" w:rsidRDefault="00EB77AF" w:rsidP="00EB77AF">
      <w:pPr>
        <w:jc w:val="both"/>
      </w:pPr>
    </w:p>
    <w:p w14:paraId="5E87604C" w14:textId="77777777" w:rsidR="00EB77AF" w:rsidRPr="003B0B73" w:rsidRDefault="00EB77AF" w:rsidP="00EB77AF">
      <w:pPr>
        <w:jc w:val="both"/>
        <w:rPr>
          <w:i/>
          <w:iCs/>
        </w:rPr>
      </w:pPr>
      <w:r w:rsidRPr="003B0B73">
        <w:rPr>
          <w:i/>
          <w:iCs/>
        </w:rPr>
        <w:t>Irma has gained DEI experience as a member of the EAA VAC DEI sub-committee and the EAA DEI Task Force. She has interest in gender and work-life balance. In her role as member of the DEIC, she is keen to enhance awareness of the importance of DEI in academia, and create opportunities in the DEI domain in line with the needs expressed by the EAA community.</w:t>
      </w:r>
      <w:bookmarkEnd w:id="0"/>
      <w:r w:rsidRPr="003B0B73">
        <w:t xml:space="preserve"> </w:t>
      </w:r>
      <w:r w:rsidRPr="003B0B73">
        <w:rPr>
          <w:i/>
          <w:iCs/>
        </w:rPr>
        <w:t>Her research interests are in the field of accounting and finance, with a focus on the evolution of corporate reporting, companies’ disclosure practices, ESG performance, and market discipline.</w:t>
      </w:r>
    </w:p>
    <w:p w14:paraId="75C9F287" w14:textId="170B9B31" w:rsidR="007C5968" w:rsidRPr="00EB77AF" w:rsidRDefault="007C5968" w:rsidP="00EB77AF"/>
    <w:sectPr w:rsidR="007C5968" w:rsidRPr="00EB7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36B3A"/>
    <w:rsid w:val="00057D7D"/>
    <w:rsid w:val="0006273B"/>
    <w:rsid w:val="000669B8"/>
    <w:rsid w:val="00073E9D"/>
    <w:rsid w:val="00093446"/>
    <w:rsid w:val="000A2D96"/>
    <w:rsid w:val="000A48F9"/>
    <w:rsid w:val="000B508B"/>
    <w:rsid w:val="000B59A3"/>
    <w:rsid w:val="00115668"/>
    <w:rsid w:val="00137E59"/>
    <w:rsid w:val="00142F8B"/>
    <w:rsid w:val="00150109"/>
    <w:rsid w:val="00160041"/>
    <w:rsid w:val="00171C43"/>
    <w:rsid w:val="0018130D"/>
    <w:rsid w:val="001C225F"/>
    <w:rsid w:val="001C3EC1"/>
    <w:rsid w:val="001D7807"/>
    <w:rsid w:val="001E5D9C"/>
    <w:rsid w:val="00253927"/>
    <w:rsid w:val="00295340"/>
    <w:rsid w:val="00321482"/>
    <w:rsid w:val="003534A7"/>
    <w:rsid w:val="00387152"/>
    <w:rsid w:val="003925A1"/>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C5CE0"/>
    <w:rsid w:val="006F5B16"/>
    <w:rsid w:val="007052F9"/>
    <w:rsid w:val="0072514A"/>
    <w:rsid w:val="00744686"/>
    <w:rsid w:val="00766871"/>
    <w:rsid w:val="00787E98"/>
    <w:rsid w:val="00796185"/>
    <w:rsid w:val="007C2350"/>
    <w:rsid w:val="007C5968"/>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A35B39"/>
    <w:rsid w:val="00A82127"/>
    <w:rsid w:val="00A8637D"/>
    <w:rsid w:val="00A963D1"/>
    <w:rsid w:val="00AB4B46"/>
    <w:rsid w:val="00B02133"/>
    <w:rsid w:val="00B24B48"/>
    <w:rsid w:val="00B34392"/>
    <w:rsid w:val="00B41490"/>
    <w:rsid w:val="00B63B2C"/>
    <w:rsid w:val="00B92376"/>
    <w:rsid w:val="00BC138A"/>
    <w:rsid w:val="00BF11EC"/>
    <w:rsid w:val="00C53221"/>
    <w:rsid w:val="00C6051D"/>
    <w:rsid w:val="00C636DA"/>
    <w:rsid w:val="00C75CD2"/>
    <w:rsid w:val="00C83CF8"/>
    <w:rsid w:val="00CB0107"/>
    <w:rsid w:val="00CC1871"/>
    <w:rsid w:val="00D413FC"/>
    <w:rsid w:val="00D67D98"/>
    <w:rsid w:val="00DD1BFD"/>
    <w:rsid w:val="00DD77EA"/>
    <w:rsid w:val="00DE5901"/>
    <w:rsid w:val="00E221E3"/>
    <w:rsid w:val="00E23EA1"/>
    <w:rsid w:val="00E303C8"/>
    <w:rsid w:val="00EB3D47"/>
    <w:rsid w:val="00EB77AF"/>
    <w:rsid w:val="00EF4406"/>
    <w:rsid w:val="00F35BF0"/>
    <w:rsid w:val="00F567AC"/>
    <w:rsid w:val="00F576C0"/>
    <w:rsid w:val="00F62683"/>
    <w:rsid w:val="00F73F27"/>
    <w:rsid w:val="00FC64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7C59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3</cp:revision>
  <dcterms:created xsi:type="dcterms:W3CDTF">2024-06-10T14:26:00Z</dcterms:created>
  <dcterms:modified xsi:type="dcterms:W3CDTF">2024-07-02T20:02:00Z</dcterms:modified>
</cp:coreProperties>
</file>